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58226f4f91b42680a4f4febca4b1c6a90cda636c.png"/>
            <a:graphic>
              <a:graphicData uri="http://schemas.openxmlformats.org/drawingml/2006/picture">
                <pic:pic>
                  <pic:nvPicPr>
                    <pic:cNvPr id="1" name="image-58226f4f91b42680a4f4febca4b1c6a90cda636c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приемы_рефлексии_настроения_и_эмо_868b5e"/>
      <w:r>
        <w:rPr>
          <w:rFonts w:eastAsia="inter" w:cs="inter" w:ascii="inter" w:hAnsi="inter"/>
          <w:b/>
          <w:color w:val="000000"/>
          <w:sz w:val="39"/>
        </w:rPr>
        <w:t xml:space="preserve">Приемы рефлексии настроения и эмоционального состояния на занятии с дошкольниками.</w:t>
      </w:r>
      <w:bookmarkEnd w:id="0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Приемы рефлексии настроения и эмоционального состояния помогают дошкольникам осознать свои чувства, выразить их игровыми способами и завершить занятие позитивно, что соответствует ФГОС ДО.</w:t>
      </w:r>
      <w:bookmarkStart w:id="1" w:name="fnref1"/>
      <w:bookmarkEnd w:id="1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2" w:name="fnref2"/>
      <w:bookmarkEnd w:id="2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bookmarkStart w:id="3" w:name="цветные_сигналы"/>
      <w:r>
        <w:rPr>
          <w:rFonts w:eastAsia="inter" w:cs="inter" w:ascii="inter" w:hAnsi="inter"/>
          <w:b/>
          <w:color w:val="000000"/>
          <w:sz w:val="24"/>
        </w:rPr>
        <w:t xml:space="preserve">Цветные сигналы</w:t>
      </w:r>
      <w:bookmarkEnd w:id="3"/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Дети выбирают цветные карточки или магниты, отражающие эмоции: зеленый — спокойно и интересно, красный — восторг, синий — грустно, фиолетовый — скучно или тревожно. Это позволяет быстро оценить общее настроение группы и собрать "радугу настроения" или "цветик-семицветик".</w:t>
      </w:r>
      <w:bookmarkStart w:id="4" w:name="fnref2_1"/>
      <w:bookmarkEnd w:id="4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bookmarkStart w:id="5" w:name="fnref3"/>
      <w:bookmarkEnd w:id="5"/>
      <w:hyperlink w:anchor="fn3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[3]</w:t>
        </w:r>
      </w:hyperlink>
      <w:bookmarkStart w:id="6" w:name="fnref1_1"/>
      <w:bookmarkEnd w:id="6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7" w:name="смайлики_и_жесты"/>
      <w:r>
        <w:rPr>
          <w:rFonts w:eastAsia="inter" w:cs="inter" w:ascii="inter" w:hAnsi="inter"/>
          <w:b/>
          <w:color w:val="000000"/>
          <w:sz w:val="24"/>
        </w:rPr>
        <w:t xml:space="preserve">Смайлики и жесты</w:t>
      </w:r>
      <w:bookmarkEnd w:id="7"/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Карточки с лицами</w:t>
      </w:r>
      <w:r>
        <w:rPr>
          <w:rFonts w:eastAsia="inter" w:cs="inter" w:ascii="inter" w:hAnsi="inter"/>
          <w:color w:val="000000"/>
          <w:sz w:val="21"/>
        </w:rPr>
        <w:t xml:space="preserve">: Ребята прикрепляют смайлик (веселый, нейтральный, грустный) к общему плакату, показывая, как они себя чувствуют.</w:t>
      </w:r>
      <w:bookmarkStart w:id="8" w:name="fnref4"/>
      <w:bookmarkEnd w:id="8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Жесты тела</w:t>
      </w:r>
      <w:r>
        <w:rPr>
          <w:rFonts w:eastAsia="inter" w:cs="inter" w:ascii="inter" w:hAnsi="inter"/>
          <w:color w:val="000000"/>
          <w:sz w:val="21"/>
        </w:rPr>
        <w:t xml:space="preserve">: Дети показывают эмоции — потянуться вверх для радости, опустить плечи для грусти или хлопнуть в ладоши для восторга.</w:t>
      </w:r>
      <w:bookmarkStart w:id="9" w:name="fnref1_2"/>
      <w:bookmarkEnd w:id="9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10" w:name="игровые_техники"/>
      <w:r>
        <w:rPr>
          <w:rFonts w:eastAsia="inter" w:cs="inter" w:ascii="inter" w:hAnsi="inter"/>
          <w:b/>
          <w:color w:val="000000"/>
          <w:sz w:val="24"/>
        </w:rPr>
        <w:t xml:space="preserve">Игровые техники</w:t>
      </w:r>
      <w:bookmarkEnd w:id="10"/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Косичка настроения</w:t>
      </w:r>
      <w:r>
        <w:rPr>
          <w:rFonts w:eastAsia="inter" w:cs="inter" w:ascii="inter" w:hAnsi="inter"/>
          <w:color w:val="000000"/>
          <w:sz w:val="21"/>
        </w:rPr>
        <w:t xml:space="preserve">: Из лент трех цветов (красная — весело, коричневая — трудно, белая — скучно) плетут общую "косичку", определяя доминирующее чувство группы.</w:t>
      </w:r>
      <w:bookmarkStart w:id="11" w:name="fnref1_3"/>
      <w:bookmarkEnd w:id="11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Снежный ком</w:t>
      </w:r>
      <w:r>
        <w:rPr>
          <w:rFonts w:eastAsia="inter" w:cs="inter" w:ascii="inter" w:hAnsi="inter"/>
          <w:color w:val="000000"/>
          <w:sz w:val="21"/>
        </w:rPr>
        <w:t xml:space="preserve">: По кругу передают бумажный комок, называя, что понравилось или вызвало эмоции.</w:t>
      </w:r>
      <w:bookmarkStart w:id="12" w:name="fnref1_4"/>
      <w:bookmarkEnd w:id="12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Эти приемы занимают 1–3 минуты, стимулируют речь и эмпатию, чередуя индивидуальные и коллективные формы.</w:t>
      </w:r>
      <w:bookmarkStart w:id="13" w:name="fnref5"/>
      <w:bookmarkEnd w:id="13"/>
      <w:hyperlink w:anchor="fn5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[5]</w:t>
        </w:r>
      </w:hyperlink>
      <w:bookmarkStart w:id="14" w:name="fnref2_2"/>
      <w:bookmarkEnd w:id="14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5" w:name="fn1"/>
    <w:bookmarkEnd w:id="15"/>
    <w:p>
      <w:pPr>
        <w:numPr>
          <w:ilvl w:val="0"/>
          <w:numId w:val="4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https://nsportal.ru/detskiy-sad/raznoe/2019/04/28/priemy-refleksii-na-zanyatiyah-v-detskom-sadu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6" w:name="fn2"/>
    <w:bookmarkEnd w:id="16"/>
    <w:p>
      <w:pPr>
        <w:numPr>
          <w:ilvl w:val="0"/>
          <w:numId w:val="4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https://www.leocdn.ru/uploadsForSiteId/201397/content/5b078983-5a08-4d49-90c9-879d5b88e76a.pdf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7" w:name="fn3"/>
    <w:bookmarkEnd w:id="17"/>
    <w:p>
      <w:pPr>
        <w:numPr>
          <w:ilvl w:val="0"/>
          <w:numId w:val="4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https://scholl28mog.by/wp-content/uploads/2023/12/2023_12_16_shmu_015.pdf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8" w:name="fn4"/>
    <w:bookmarkEnd w:id="18"/>
    <w:p>
      <w:pPr>
        <w:numPr>
          <w:ilvl w:val="0"/>
          <w:numId w:val="4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https://cdo-istoki.edu.yar.ru/kuritsina_si_metodi__priemi_i_tehniki_refleksii_na_zanyatiyah_illyustrirovanniy_katalog.pdf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19" w:name="fn5"/>
    <w:bookmarkEnd w:id="19"/>
    <w:p>
      <w:pPr>
        <w:numPr>
          <w:ilvl w:val="0"/>
          <w:numId w:val="4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https://www.razumeykin.ru/publikatsii/refleksiya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0" w:name="fn6"/>
    <w:bookmarkEnd w:id="20"/>
    <w:p>
      <w:pPr>
        <w:numPr>
          <w:ilvl w:val="0"/>
          <w:numId w:val="4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https://edu.universityofchildhood.ru/reflection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1" w:name="fn7"/>
    <w:bookmarkEnd w:id="21"/>
    <w:p>
      <w:pPr>
        <w:numPr>
          <w:ilvl w:val="0"/>
          <w:numId w:val="4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https://infourok.ru/kopilka-priyomov-refleksii-bolee-priemov-3463151.html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2" w:name="fn8"/>
    <w:bookmarkEnd w:id="22"/>
    <w:p>
      <w:pPr>
        <w:numPr>
          <w:ilvl w:val="0"/>
          <w:numId w:val="4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https://nsportal.ru/nachalnaya-shkola/psikhologiya/2014/12/15/refleksiya-nastroeniya-i-emotsionalnogo-sostoyaniya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3" w:name="fn9"/>
    <w:bookmarkEnd w:id="23"/>
    <w:p>
      <w:pPr>
        <w:numPr>
          <w:ilvl w:val="0"/>
          <w:numId w:val="4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https://infourok.ru/statya-priemy-refleksii-nastroeniya-i-emocionalnogo-sostoyaniya-6379062.html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4" w:name="fn10"/>
    <w:bookmarkEnd w:id="24"/>
    <w:p>
      <w:pPr>
        <w:numPr>
          <w:ilvl w:val="0"/>
          <w:numId w:val="4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https://uo-ningash.ru/wp-content/uploads/2024/02/Примеры-рефлексии.pdf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58226f4f91b42680a4f4febca4b1c6a90cda636c.png" TargetMode="Internal"/><Relationship Id="rId6" Type="http://schemas.openxmlformats.org/officeDocument/2006/relationships/hyperlink" Target="https://nsportal.ru/detskiy-sad/raznoe/2019/04/28/priemy-refleksii-na-zanyatiyah-v-detskom-sadu" TargetMode="External"/><Relationship Id="rId7" Type="http://schemas.openxmlformats.org/officeDocument/2006/relationships/hyperlink" Target="https://www.leocdn.ru/uploadsForSiteId/201397/content/5b078983-5a08-4d49-90c9-879d5b88e76a.pdf" TargetMode="External"/><Relationship Id="rId8" Type="http://schemas.openxmlformats.org/officeDocument/2006/relationships/hyperlink" Target="https://scholl28mog.by/wp-content/uploads/2023/12/2023_12_16_shmu_015.pdf" TargetMode="External"/><Relationship Id="rId9" Type="http://schemas.openxmlformats.org/officeDocument/2006/relationships/hyperlink" Target="https://cdo-istoki.edu.yar.ru/kuritsina_si_metodi__priemi_i_tehniki_refleksii_na_zanyatiyah_illyustrirovanniy_katalog.pdf" TargetMode="External"/><Relationship Id="rId10" Type="http://schemas.openxmlformats.org/officeDocument/2006/relationships/hyperlink" Target="https://www.razumeykin.ru/publikatsii/refleksiya" TargetMode="External"/><Relationship Id="rId11" Type="http://schemas.openxmlformats.org/officeDocument/2006/relationships/hyperlink" Target="https://edu.universityofchildhood.ru/reflection" TargetMode="External"/><Relationship Id="rId12" Type="http://schemas.openxmlformats.org/officeDocument/2006/relationships/hyperlink" Target="https://infourok.ru/kopilka-priyomov-refleksii-bolee-priemov-3463151.html" TargetMode="External"/><Relationship Id="rId13" Type="http://schemas.openxmlformats.org/officeDocument/2006/relationships/hyperlink" Target="https://nsportal.ru/nachalnaya-shkola/psikhologiya/2014/12/15/refleksiya-nastroeniya-i-emotsionalnogo-sostoyaniya" TargetMode="External"/><Relationship Id="rId14" Type="http://schemas.openxmlformats.org/officeDocument/2006/relationships/hyperlink" Target="https://infourok.ru/statya-priemy-refleksii-nastroeniya-i-emocionalnogo-sostoyaniya-6379062.html" TargetMode="External"/><Relationship Id="rId15" Type="http://schemas.openxmlformats.org/officeDocument/2006/relationships/hyperlink" Target="https://uo-ningash.ru/wp-content/uploads/2024/02/%D0%9F%D1%80%D0%B8%D0%BC%D0%B5%D1%80%D1%8B-%D1%80%D0%B5%D1%84%D0%BB%D0%B5%D0%BA%D1%81%D0%B8%D0%B8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2026-02-09T10:09:48.195Z</dcterms:created>
  <dcterms:modified xsi:type="dcterms:W3CDTF">2026-02-09T10:09:48.195Z</dcterms:modified>
</cp:coreProperties>
</file>